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37B4F" w14:textId="348B10E9" w:rsidR="00117485" w:rsidRDefault="004A46D4" w:rsidP="00117485">
      <w:pPr>
        <w:pStyle w:val="Title"/>
        <w:jc w:val="center"/>
        <w:rPr>
          <w:rFonts w:asciiTheme="minorHAnsi" w:hAnsiTheme="minorHAnsi"/>
          <w:sz w:val="44"/>
        </w:rPr>
      </w:pPr>
      <w:r w:rsidRPr="001B5675">
        <w:rPr>
          <w:rFonts w:asciiTheme="minorHAnsi" w:hAnsiTheme="minorHAnsi"/>
          <w:sz w:val="44"/>
        </w:rPr>
        <w:t xml:space="preserve">Environmental Research Fellowship </w:t>
      </w:r>
    </w:p>
    <w:p w14:paraId="66049B61" w14:textId="0D4682F4" w:rsidR="004A46D4" w:rsidRPr="00A31D74" w:rsidRDefault="0055491F" w:rsidP="00117485">
      <w:pPr>
        <w:pStyle w:val="Title"/>
        <w:jc w:val="center"/>
        <w:rPr>
          <w:rFonts w:asciiTheme="minorHAnsi" w:hAnsiTheme="minorHAnsi"/>
          <w:b/>
          <w:sz w:val="44"/>
        </w:rPr>
      </w:pPr>
      <w:r>
        <w:rPr>
          <w:rFonts w:asciiTheme="minorHAnsi" w:hAnsiTheme="minorHAnsi"/>
          <w:b/>
          <w:sz w:val="44"/>
        </w:rPr>
        <w:t>Guidelines</w:t>
      </w:r>
    </w:p>
    <w:p w14:paraId="59C9BC0B" w14:textId="77777777" w:rsidR="00EA1B31" w:rsidRDefault="00EA1B31" w:rsidP="00BF0C2D">
      <w:pPr>
        <w:pStyle w:val="Heading2"/>
        <w:spacing w:before="0" w:line="240" w:lineRule="auto"/>
      </w:pPr>
    </w:p>
    <w:p w14:paraId="496755FC" w14:textId="77777777" w:rsidR="001B260C" w:rsidRDefault="001B260C" w:rsidP="001B260C">
      <w:pPr>
        <w:pStyle w:val="Heading2"/>
      </w:pPr>
      <w:r>
        <w:t>COVID-19 Advisory</w:t>
      </w:r>
    </w:p>
    <w:p w14:paraId="1C5A8A14" w14:textId="5245CE52" w:rsidR="001B260C" w:rsidRDefault="001B260C" w:rsidP="001B260C">
      <w:pPr>
        <w:spacing w:after="0"/>
      </w:pPr>
      <w:r w:rsidRPr="004A46D4">
        <w:t>Tufts Institute of the Environment (TIE</w:t>
      </w:r>
      <w:r>
        <w:t xml:space="preserve">) acknowledges the difficulties involved with predicting upcoming research activities in the current time. TIE will follow the guidelines and protocols instituted by Tufts University regarding approved funding allocations and research activities. These can be found at: </w:t>
      </w:r>
      <w:hyperlink r:id="rId8" w:history="1">
        <w:r w:rsidRPr="00E67635">
          <w:rPr>
            <w:rStyle w:val="Hyperlink"/>
          </w:rPr>
          <w:t>https://coronavirus.tufts.edu/</w:t>
        </w:r>
      </w:hyperlink>
      <w:r>
        <w:t xml:space="preserve">. Travel and on-campus lab access are two examples of research activities that have been affected by Tufts’ COVID-19 protocols. Please seek guidance on whether </w:t>
      </w:r>
      <w:proofErr w:type="gramStart"/>
      <w:r>
        <w:t>your</w:t>
      </w:r>
      <w:proofErr w:type="gramEnd"/>
      <w:r>
        <w:t xml:space="preserve"> proposed project may be affected by future measures Tufts may have in place, and please develop your project accordingly. You may choose to describe a “best-case” and a “worst-case” scenario for your project approach. </w:t>
      </w:r>
    </w:p>
    <w:p w14:paraId="249626D3" w14:textId="77777777" w:rsidR="001B260C" w:rsidRDefault="001B260C" w:rsidP="00117485">
      <w:pPr>
        <w:pStyle w:val="Heading2"/>
        <w:spacing w:before="0" w:line="240" w:lineRule="auto"/>
      </w:pPr>
    </w:p>
    <w:p w14:paraId="2B3FC9BD" w14:textId="420067AD" w:rsidR="00EA1B31" w:rsidRPr="004A46D4" w:rsidRDefault="00EA1B31" w:rsidP="00117485">
      <w:pPr>
        <w:pStyle w:val="Heading2"/>
        <w:spacing w:before="0" w:line="240" w:lineRule="auto"/>
      </w:pPr>
      <w:r w:rsidRPr="004A46D4">
        <w:t>About Tu</w:t>
      </w:r>
      <w:r w:rsidR="00060AF9">
        <w:t>fts Institute of the Environment</w:t>
      </w:r>
    </w:p>
    <w:p w14:paraId="0BC84D3F" w14:textId="2ADFE280" w:rsidR="00900825" w:rsidRDefault="00EA1B31" w:rsidP="00117485">
      <w:pPr>
        <w:spacing w:after="0" w:line="240" w:lineRule="auto"/>
      </w:pPr>
      <w:r w:rsidRPr="004A46D4">
        <w:t>Tufts Institute of the Environment (TIE) is an interdisciplinary</w:t>
      </w:r>
      <w:r w:rsidR="00F14C27">
        <w:t xml:space="preserve"> university-wide institute that initiates</w:t>
      </w:r>
      <w:r w:rsidRPr="004A46D4">
        <w:t xml:space="preserve"> and promotes environmental education, research, and outre</w:t>
      </w:r>
      <w:r w:rsidR="00F14C27">
        <w:t>ach toward a sustainable future.</w:t>
      </w:r>
    </w:p>
    <w:p w14:paraId="103E23BA" w14:textId="77777777" w:rsidR="00F14C27" w:rsidRDefault="00F14C27" w:rsidP="00BF0C2D">
      <w:pPr>
        <w:pStyle w:val="Heading2"/>
        <w:spacing w:before="0" w:line="240" w:lineRule="auto"/>
      </w:pPr>
    </w:p>
    <w:p w14:paraId="56954413" w14:textId="77777777" w:rsidR="004A46D4" w:rsidRPr="004A46D4" w:rsidRDefault="004A46D4" w:rsidP="00117485">
      <w:pPr>
        <w:pStyle w:val="Heading2"/>
        <w:spacing w:before="0" w:line="240" w:lineRule="auto"/>
      </w:pPr>
      <w:r w:rsidRPr="004A46D4">
        <w:t xml:space="preserve">About the </w:t>
      </w:r>
      <w:r w:rsidRPr="00060AF9">
        <w:t>Fellowship</w:t>
      </w:r>
    </w:p>
    <w:p w14:paraId="376180BE" w14:textId="77777777" w:rsidR="004A46D4" w:rsidRPr="004A46D4" w:rsidRDefault="004A46D4" w:rsidP="00117485">
      <w:pPr>
        <w:spacing w:after="0" w:line="240" w:lineRule="auto"/>
      </w:pPr>
      <w:r w:rsidRPr="004A46D4">
        <w:t xml:space="preserve">The </w:t>
      </w:r>
      <w:r w:rsidR="00EA1B31">
        <w:t xml:space="preserve">TIE </w:t>
      </w:r>
      <w:r w:rsidRPr="004A46D4">
        <w:t>Environmental Research Fellowship aims to:</w:t>
      </w:r>
    </w:p>
    <w:p w14:paraId="23DA4821" w14:textId="56B3A2A7" w:rsidR="0022619E" w:rsidRPr="004A46D4" w:rsidRDefault="0022619E" w:rsidP="00117485">
      <w:pPr>
        <w:pStyle w:val="ListParagraph"/>
        <w:numPr>
          <w:ilvl w:val="0"/>
          <w:numId w:val="1"/>
        </w:numPr>
        <w:spacing w:after="0" w:line="240" w:lineRule="auto"/>
      </w:pPr>
      <w:r w:rsidRPr="004A46D4">
        <w:t>Encourage interdisciplinary collaborations that lead to better solutions</w:t>
      </w:r>
      <w:r>
        <w:t xml:space="preserve"> to environmental problems</w:t>
      </w:r>
      <w:r w:rsidR="00BF0C2D">
        <w:t>;</w:t>
      </w:r>
    </w:p>
    <w:p w14:paraId="52517B90" w14:textId="016834A5" w:rsidR="00117485" w:rsidRPr="004A46D4" w:rsidRDefault="00117485" w:rsidP="00117485">
      <w:pPr>
        <w:pStyle w:val="ListParagraph"/>
        <w:numPr>
          <w:ilvl w:val="0"/>
          <w:numId w:val="1"/>
        </w:numPr>
        <w:spacing w:after="0" w:line="240" w:lineRule="auto"/>
      </w:pPr>
      <w:r w:rsidRPr="004A46D4">
        <w:t xml:space="preserve">Develop cross-university relationships between </w:t>
      </w:r>
      <w:r>
        <w:t xml:space="preserve">student, </w:t>
      </w:r>
      <w:r w:rsidRPr="00C22EC3">
        <w:t>staff</w:t>
      </w:r>
      <w:r>
        <w:t xml:space="preserve">, and faculty </w:t>
      </w:r>
      <w:r w:rsidRPr="004A46D4">
        <w:t>researchers</w:t>
      </w:r>
      <w:r>
        <w:t>;</w:t>
      </w:r>
    </w:p>
    <w:p w14:paraId="02685671" w14:textId="5DD3B975" w:rsidR="00117485" w:rsidRPr="004A46D4" w:rsidRDefault="00117485" w:rsidP="00117485">
      <w:pPr>
        <w:pStyle w:val="ListParagraph"/>
        <w:numPr>
          <w:ilvl w:val="0"/>
          <w:numId w:val="1"/>
        </w:numPr>
        <w:spacing w:after="0" w:line="240" w:lineRule="auto"/>
      </w:pPr>
      <w:r>
        <w:t>P</w:t>
      </w:r>
      <w:r w:rsidRPr="004A46D4">
        <w:t xml:space="preserve">rovide greater visibility </w:t>
      </w:r>
      <w:r>
        <w:t>and recognition f</w:t>
      </w:r>
      <w:r w:rsidRPr="004A46D4">
        <w:t>or exceptional graduate students and their environmental work</w:t>
      </w:r>
      <w:r>
        <w:t>;</w:t>
      </w:r>
      <w:r w:rsidRPr="004A46D4">
        <w:t xml:space="preserve"> </w:t>
      </w:r>
      <w:r w:rsidR="00BF0C2D">
        <w:t>and,</w:t>
      </w:r>
    </w:p>
    <w:p w14:paraId="3294CBD2" w14:textId="4A1CEC79" w:rsidR="004A46D4" w:rsidRPr="004A46D4" w:rsidRDefault="004A46D4" w:rsidP="00117485">
      <w:pPr>
        <w:pStyle w:val="ListParagraph"/>
        <w:numPr>
          <w:ilvl w:val="0"/>
          <w:numId w:val="1"/>
        </w:numPr>
        <w:spacing w:after="0" w:line="240" w:lineRule="auto"/>
      </w:pPr>
      <w:r w:rsidRPr="004A46D4">
        <w:t xml:space="preserve">Financially support Tufts University graduate students in conducting </w:t>
      </w:r>
      <w:r w:rsidR="00A457B9">
        <w:t xml:space="preserve">various forms of </w:t>
      </w:r>
      <w:r w:rsidRPr="004A46D4">
        <w:t>environmental research</w:t>
      </w:r>
      <w:r w:rsidR="00BF0C2D">
        <w:t>.</w:t>
      </w:r>
    </w:p>
    <w:p w14:paraId="48B2E198" w14:textId="77777777" w:rsidR="00060AF9" w:rsidRDefault="00060AF9" w:rsidP="00117485">
      <w:pPr>
        <w:spacing w:after="0" w:line="240" w:lineRule="auto"/>
      </w:pPr>
    </w:p>
    <w:p w14:paraId="6D1C1135" w14:textId="269EA2D5" w:rsidR="00060AF9" w:rsidRDefault="00060AF9" w:rsidP="00117485">
      <w:pPr>
        <w:pStyle w:val="Heading2"/>
        <w:spacing w:before="0" w:line="240" w:lineRule="auto"/>
      </w:pPr>
      <w:r>
        <w:t>Benefits of the Fellowship</w:t>
      </w:r>
    </w:p>
    <w:p w14:paraId="67F0D916" w14:textId="77777777" w:rsidR="0064520C" w:rsidRDefault="00A25C60" w:rsidP="00117485">
      <w:pPr>
        <w:spacing w:after="0" w:line="240" w:lineRule="auto"/>
      </w:pPr>
      <w:r>
        <w:t xml:space="preserve">TIE Fellows </w:t>
      </w:r>
      <w:r w:rsidR="00F14C27">
        <w:t>join</w:t>
      </w:r>
      <w:r>
        <w:t xml:space="preserve"> </w:t>
      </w:r>
      <w:r w:rsidR="00690C76">
        <w:t>a</w:t>
      </w:r>
      <w:r>
        <w:t xml:space="preserve"> cohort of more than 100 Tufts students</w:t>
      </w:r>
      <w:r w:rsidR="0064520C">
        <w:t>/</w:t>
      </w:r>
      <w:r>
        <w:t>alumni who have participated in this fellowship since 2002.</w:t>
      </w:r>
      <w:r w:rsidR="00F14C27">
        <w:t xml:space="preserve"> </w:t>
      </w:r>
      <w:r w:rsidR="0064520C">
        <w:t>Some of the benefits and opportunities of this Fellowship include:</w:t>
      </w:r>
    </w:p>
    <w:p w14:paraId="4681B05A" w14:textId="3AC9536C" w:rsidR="0064520C" w:rsidRDefault="0064520C" w:rsidP="0064520C">
      <w:pPr>
        <w:pStyle w:val="ListParagraph"/>
        <w:numPr>
          <w:ilvl w:val="0"/>
          <w:numId w:val="19"/>
        </w:numPr>
        <w:spacing w:after="0" w:line="240" w:lineRule="auto"/>
      </w:pPr>
      <w:r>
        <w:t xml:space="preserve">Pursue individual research interests that may complement Tufts’ academic requirements </w:t>
      </w:r>
    </w:p>
    <w:p w14:paraId="16EEE564" w14:textId="77777777" w:rsidR="0064520C" w:rsidRDefault="0064520C" w:rsidP="0064520C">
      <w:pPr>
        <w:pStyle w:val="ListParagraph"/>
        <w:numPr>
          <w:ilvl w:val="0"/>
          <w:numId w:val="19"/>
        </w:numPr>
        <w:spacing w:after="0" w:line="240" w:lineRule="auto"/>
      </w:pPr>
      <w:r>
        <w:t>Gain mentorship and guidance from Tufts faculty and TIE staff to help build research expertise</w:t>
      </w:r>
    </w:p>
    <w:p w14:paraId="74B96462" w14:textId="21174960" w:rsidR="00A25C60" w:rsidRDefault="0064520C" w:rsidP="0064520C">
      <w:pPr>
        <w:pStyle w:val="ListParagraph"/>
        <w:numPr>
          <w:ilvl w:val="0"/>
          <w:numId w:val="19"/>
        </w:numPr>
        <w:spacing w:after="0" w:line="240" w:lineRule="auto"/>
      </w:pPr>
      <w:r>
        <w:t>Build skills and expand professional networks through Fellowship activities</w:t>
      </w:r>
    </w:p>
    <w:p w14:paraId="0190153F" w14:textId="5464A369" w:rsidR="0064520C" w:rsidRDefault="0064520C" w:rsidP="0064520C">
      <w:pPr>
        <w:pStyle w:val="ListParagraph"/>
        <w:numPr>
          <w:ilvl w:val="0"/>
          <w:numId w:val="19"/>
        </w:numPr>
        <w:spacing w:after="0" w:line="240" w:lineRule="auto"/>
      </w:pPr>
      <w:r>
        <w:t>Secure funding of up to $5,000 to cover research costs</w:t>
      </w:r>
    </w:p>
    <w:p w14:paraId="55A6E665" w14:textId="77777777" w:rsidR="004A46D4" w:rsidRDefault="004A46D4" w:rsidP="00BF0C2D">
      <w:pPr>
        <w:pStyle w:val="Heading2"/>
        <w:spacing w:before="0" w:line="240" w:lineRule="auto"/>
      </w:pPr>
    </w:p>
    <w:p w14:paraId="7EE1A14E" w14:textId="77777777" w:rsidR="00700C92" w:rsidRPr="004A46D4" w:rsidRDefault="00700C92" w:rsidP="00117485">
      <w:pPr>
        <w:pStyle w:val="Heading2"/>
        <w:spacing w:before="0" w:line="240" w:lineRule="auto"/>
      </w:pPr>
      <w:r w:rsidRPr="004A46D4">
        <w:t>Eligibility for Application</w:t>
      </w:r>
    </w:p>
    <w:p w14:paraId="30F62DC4" w14:textId="52D9A5D6" w:rsidR="00700C92" w:rsidRPr="004A46D4" w:rsidRDefault="00646DB1" w:rsidP="00117485">
      <w:pPr>
        <w:spacing w:after="0" w:line="240" w:lineRule="auto"/>
      </w:pPr>
      <w:r w:rsidRPr="004A46D4">
        <w:t>To be eligible for the fell</w:t>
      </w:r>
      <w:r w:rsidR="00F14C27">
        <w:t>owship program, applicants must be:</w:t>
      </w:r>
    </w:p>
    <w:p w14:paraId="6F467890" w14:textId="11D744F6" w:rsidR="00646DB1" w:rsidRPr="004A46D4" w:rsidRDefault="00F14C27" w:rsidP="00117485">
      <w:pPr>
        <w:pStyle w:val="ListParagraph"/>
        <w:numPr>
          <w:ilvl w:val="0"/>
          <w:numId w:val="2"/>
        </w:numPr>
        <w:spacing w:after="0" w:line="240" w:lineRule="auto"/>
      </w:pPr>
      <w:r>
        <w:t>Currently</w:t>
      </w:r>
      <w:r w:rsidR="00646DB1" w:rsidRPr="004A46D4">
        <w:t xml:space="preserve"> matriculated in a T</w:t>
      </w:r>
      <w:r w:rsidR="00BF0C2D">
        <w:t>ufts University graduate school;</w:t>
      </w:r>
    </w:p>
    <w:p w14:paraId="7D8C2DA3" w14:textId="67E53B31" w:rsidR="00646DB1" w:rsidRPr="004A46D4" w:rsidRDefault="00F14C27" w:rsidP="00117485">
      <w:pPr>
        <w:pStyle w:val="ListParagraph"/>
        <w:numPr>
          <w:ilvl w:val="0"/>
          <w:numId w:val="2"/>
        </w:numPr>
        <w:spacing w:after="0" w:line="240" w:lineRule="auto"/>
      </w:pPr>
      <w:r>
        <w:t>C</w:t>
      </w:r>
      <w:r w:rsidR="00646DB1" w:rsidRPr="004A46D4">
        <w:t xml:space="preserve">ontinuing their studies </w:t>
      </w:r>
      <w:r w:rsidR="0055491F">
        <w:t>into</w:t>
      </w:r>
      <w:r w:rsidR="00646DB1" w:rsidRPr="004A46D4">
        <w:t xml:space="preserve"> the </w:t>
      </w:r>
      <w:r w:rsidR="002865A1" w:rsidRPr="002865A1">
        <w:t xml:space="preserve">upcoming </w:t>
      </w:r>
      <w:r w:rsidR="00BF0C2D">
        <w:t>semester or academic year;</w:t>
      </w:r>
      <w:r w:rsidR="00646DB1" w:rsidRPr="004A46D4">
        <w:t xml:space="preserve"> and</w:t>
      </w:r>
      <w:r w:rsidR="00BF0C2D">
        <w:t>,</w:t>
      </w:r>
    </w:p>
    <w:p w14:paraId="2662E8B1" w14:textId="130D1DF9" w:rsidR="00EA1B31" w:rsidRDefault="00F14C27" w:rsidP="00117485">
      <w:pPr>
        <w:pStyle w:val="ListParagraph"/>
        <w:numPr>
          <w:ilvl w:val="0"/>
          <w:numId w:val="2"/>
        </w:numPr>
        <w:spacing w:after="0" w:line="240" w:lineRule="auto"/>
      </w:pPr>
      <w:r>
        <w:t>C</w:t>
      </w:r>
      <w:r w:rsidR="00646DB1" w:rsidRPr="004A46D4">
        <w:t>ommitted to</w:t>
      </w:r>
      <w:r w:rsidR="00A457B9">
        <w:t xml:space="preserve"> undertaking </w:t>
      </w:r>
      <w:r w:rsidR="00BF0C2D">
        <w:t>the proposed research and Fellowship activities.</w:t>
      </w:r>
    </w:p>
    <w:p w14:paraId="0F4CF575" w14:textId="77777777" w:rsidR="00144E34" w:rsidRDefault="00144E34" w:rsidP="00BF0C2D">
      <w:pPr>
        <w:pStyle w:val="Heading2"/>
        <w:spacing w:before="0" w:line="240" w:lineRule="auto"/>
      </w:pPr>
    </w:p>
    <w:p w14:paraId="3B85A0DF" w14:textId="6F078A2E" w:rsidR="00646DB1" w:rsidRPr="004A46D4" w:rsidRDefault="00646DB1" w:rsidP="00117485">
      <w:pPr>
        <w:pStyle w:val="Heading2"/>
        <w:spacing w:before="0" w:line="240" w:lineRule="auto"/>
      </w:pPr>
      <w:r w:rsidRPr="004A46D4">
        <w:t>Research Project Criteria</w:t>
      </w:r>
    </w:p>
    <w:p w14:paraId="10796B4C" w14:textId="688C8541" w:rsidR="00646DB1" w:rsidRPr="004A46D4" w:rsidRDefault="00646DB1" w:rsidP="00117485">
      <w:pPr>
        <w:spacing w:after="0" w:line="240" w:lineRule="auto"/>
      </w:pPr>
      <w:r w:rsidRPr="004A46D4">
        <w:t xml:space="preserve">The research proposed </w:t>
      </w:r>
      <w:r w:rsidR="00A25C60">
        <w:t>must</w:t>
      </w:r>
      <w:r w:rsidRPr="004A46D4">
        <w:t>:</w:t>
      </w:r>
    </w:p>
    <w:p w14:paraId="1E34CE4E" w14:textId="3EE61BB3" w:rsidR="0064520C" w:rsidRDefault="002865A1" w:rsidP="0064520C">
      <w:pPr>
        <w:pStyle w:val="ListParagraph"/>
        <w:numPr>
          <w:ilvl w:val="0"/>
          <w:numId w:val="3"/>
        </w:numPr>
        <w:spacing w:after="0" w:line="240" w:lineRule="auto"/>
      </w:pPr>
      <w:r>
        <w:t xml:space="preserve">Directly relate to </w:t>
      </w:r>
      <w:r w:rsidR="0064520C" w:rsidRPr="0064520C">
        <w:t xml:space="preserve">TIE’s mission of promoting timely and important </w:t>
      </w:r>
      <w:r w:rsidR="00AE4E6B">
        <w:t xml:space="preserve">interdisciplinary </w:t>
      </w:r>
      <w:r w:rsidR="00BF0C2D">
        <w:t>environmental research;</w:t>
      </w:r>
    </w:p>
    <w:p w14:paraId="06CCA714" w14:textId="197AFC7C" w:rsidR="002865A1" w:rsidRDefault="002865A1" w:rsidP="0064520C">
      <w:pPr>
        <w:pStyle w:val="ListParagraph"/>
        <w:numPr>
          <w:ilvl w:val="0"/>
          <w:numId w:val="3"/>
        </w:numPr>
        <w:spacing w:after="0" w:line="240" w:lineRule="auto"/>
      </w:pPr>
      <w:r>
        <w:t>Be achievable within the timeline and budget of the proposal;</w:t>
      </w:r>
    </w:p>
    <w:p w14:paraId="7432550C" w14:textId="02F83D3D" w:rsidR="002865A1" w:rsidRDefault="002865A1" w:rsidP="00117485">
      <w:pPr>
        <w:pStyle w:val="ListParagraph"/>
        <w:numPr>
          <w:ilvl w:val="0"/>
          <w:numId w:val="3"/>
        </w:numPr>
        <w:spacing w:after="0" w:line="240" w:lineRule="auto"/>
      </w:pPr>
      <w:r>
        <w:t xml:space="preserve">Include faculty mentors from at least </w:t>
      </w:r>
      <w:r w:rsidRPr="000E6D30">
        <w:rPr>
          <w:b/>
          <w:u w:val="single"/>
        </w:rPr>
        <w:t>two</w:t>
      </w:r>
      <w:r>
        <w:t xml:space="preserve"> different</w:t>
      </w:r>
      <w:r w:rsidR="00404E16">
        <w:t xml:space="preserve"> schools or</w:t>
      </w:r>
      <w:r>
        <w:t xml:space="preserve"> departments, in order to strengthen the interdisciplinary nature of the research project;</w:t>
      </w:r>
    </w:p>
    <w:p w14:paraId="49F5A2B2" w14:textId="6C051DE9" w:rsidR="002865A1" w:rsidRDefault="00690C76" w:rsidP="00117485">
      <w:pPr>
        <w:pStyle w:val="ListParagraph"/>
        <w:numPr>
          <w:ilvl w:val="0"/>
          <w:numId w:val="3"/>
        </w:numPr>
        <w:spacing w:after="0" w:line="240" w:lineRule="auto"/>
      </w:pPr>
      <w:r>
        <w:t>Be independent of on-going projects of faculty members</w:t>
      </w:r>
      <w:r w:rsidR="002865A1">
        <w:t xml:space="preserve"> (i.e. the project should be initiated, conducted, and completed by the applicant); and</w:t>
      </w:r>
    </w:p>
    <w:p w14:paraId="4B801B57" w14:textId="046954B8" w:rsidR="002865A1" w:rsidRDefault="002865A1" w:rsidP="00117485">
      <w:pPr>
        <w:pStyle w:val="ListParagraph"/>
        <w:numPr>
          <w:ilvl w:val="0"/>
          <w:numId w:val="3"/>
        </w:numPr>
        <w:spacing w:after="0" w:line="240" w:lineRule="auto"/>
      </w:pPr>
      <w:r>
        <w:t xml:space="preserve">Have all IRB </w:t>
      </w:r>
      <w:r w:rsidR="00690C76">
        <w:t xml:space="preserve">or IACUC </w:t>
      </w:r>
      <w:r>
        <w:t>approval</w:t>
      </w:r>
      <w:r w:rsidR="00690C76">
        <w:t>s</w:t>
      </w:r>
      <w:r>
        <w:t xml:space="preserve"> and permits (if applicable) in place before the research begins.</w:t>
      </w:r>
    </w:p>
    <w:p w14:paraId="00AEC08C" w14:textId="77777777" w:rsidR="003F4C19" w:rsidRDefault="003F4C19" w:rsidP="00117485">
      <w:pPr>
        <w:pStyle w:val="ListParagraph"/>
        <w:spacing w:after="0" w:line="240" w:lineRule="auto"/>
        <w:ind w:left="360"/>
      </w:pPr>
    </w:p>
    <w:p w14:paraId="2761046D" w14:textId="3FF277A4" w:rsidR="00144E34" w:rsidRDefault="00144E34" w:rsidP="00117485">
      <w:pPr>
        <w:pStyle w:val="Heading2"/>
        <w:spacing w:before="0" w:line="240" w:lineRule="auto"/>
      </w:pPr>
      <w:r>
        <w:t>Fellowship Completion Requirements</w:t>
      </w:r>
    </w:p>
    <w:p w14:paraId="53E49E3A" w14:textId="0D893EE6" w:rsidR="00E8507C" w:rsidRPr="00E8507C" w:rsidRDefault="000863C2" w:rsidP="00E8507C">
      <w:r w:rsidRPr="000863C2">
        <w:t>The TIE Fellowship runs from April to April each year and is designed to entail 6-8 weeks of intensive research</w:t>
      </w:r>
      <w:r w:rsidR="00AA18F8">
        <w:t xml:space="preserve"> over the summer</w:t>
      </w:r>
      <w:bookmarkStart w:id="0" w:name="_GoBack"/>
      <w:bookmarkEnd w:id="0"/>
      <w:r w:rsidR="00BF0C2D">
        <w:t>.</w:t>
      </w:r>
      <w:r w:rsidRPr="000863C2">
        <w:t xml:space="preserve"> This is followed by collaborative activities in the fall and spring semesters. Students generally conduct their research over the summer, however alternate timing may be considered</w:t>
      </w:r>
      <w:r w:rsidR="007954D1" w:rsidRPr="00790D26">
        <w:t xml:space="preserve">. </w:t>
      </w:r>
      <w:r w:rsidR="00E8507C" w:rsidRPr="00790D26">
        <w:t>Aside from conducting your research, over this year-long period you will</w:t>
      </w:r>
      <w:r w:rsidR="0055491F" w:rsidRPr="00790D26">
        <w:t xml:space="preserve"> also</w:t>
      </w:r>
      <w:r w:rsidR="00E8507C" w:rsidRPr="00790D26">
        <w:t>:</w:t>
      </w:r>
    </w:p>
    <w:p w14:paraId="4FF3A11D" w14:textId="42CFD982" w:rsidR="00144E34" w:rsidRDefault="00144E34" w:rsidP="00117485">
      <w:pPr>
        <w:pStyle w:val="ListParagraph"/>
        <w:numPr>
          <w:ilvl w:val="0"/>
          <w:numId w:val="3"/>
        </w:numPr>
        <w:spacing w:after="0" w:line="240" w:lineRule="auto"/>
      </w:pPr>
      <w:r w:rsidRPr="00144E34">
        <w:rPr>
          <w:b/>
          <w:u w:val="single"/>
        </w:rPr>
        <w:t>Attend</w:t>
      </w:r>
      <w:r>
        <w:t xml:space="preserve"> </w:t>
      </w:r>
      <w:r w:rsidR="00117485">
        <w:t>all required</w:t>
      </w:r>
      <w:r w:rsidR="00A457B9">
        <w:t xml:space="preserve"> events</w:t>
      </w:r>
      <w:r w:rsidR="00117485">
        <w:t xml:space="preserve">, including: orientations, </w:t>
      </w:r>
      <w:r w:rsidR="0055491F">
        <w:t xml:space="preserve">a </w:t>
      </w:r>
      <w:r w:rsidR="00117485">
        <w:t>retreat, workshops, presentations</w:t>
      </w:r>
    </w:p>
    <w:p w14:paraId="297634FB" w14:textId="76A97DD9" w:rsidR="00144E34" w:rsidRDefault="00794604" w:rsidP="00117485">
      <w:pPr>
        <w:pStyle w:val="ListParagraph"/>
        <w:numPr>
          <w:ilvl w:val="0"/>
          <w:numId w:val="3"/>
        </w:numPr>
        <w:spacing w:after="0" w:line="240" w:lineRule="auto"/>
      </w:pPr>
      <w:r w:rsidRPr="00794604">
        <w:rPr>
          <w:b/>
          <w:u w:val="single"/>
        </w:rPr>
        <w:t>Submit</w:t>
      </w:r>
      <w:r>
        <w:t xml:space="preserve"> </w:t>
      </w:r>
      <w:r w:rsidR="0055491F">
        <w:t xml:space="preserve">a </w:t>
      </w:r>
      <w:r w:rsidR="0055491F" w:rsidRPr="0055491F">
        <w:rPr>
          <w:i/>
        </w:rPr>
        <w:t>poster</w:t>
      </w:r>
      <w:r w:rsidR="0055491F">
        <w:t xml:space="preserve"> of </w:t>
      </w:r>
      <w:r w:rsidR="00117485">
        <w:t xml:space="preserve">your Fellowship’s </w:t>
      </w:r>
      <w:r>
        <w:t>p</w:t>
      </w:r>
      <w:r w:rsidR="00144E34" w:rsidRPr="00794604">
        <w:t>reliminary</w:t>
      </w:r>
      <w:r w:rsidR="00144E34">
        <w:t xml:space="preserve"> results </w:t>
      </w:r>
      <w:r w:rsidR="00117485">
        <w:t>at one of the Fall Fellowship events</w:t>
      </w:r>
    </w:p>
    <w:p w14:paraId="1351DFA1" w14:textId="53AA02C6" w:rsidR="00144E34" w:rsidRDefault="00144E34" w:rsidP="00117485">
      <w:pPr>
        <w:pStyle w:val="ListParagraph"/>
        <w:numPr>
          <w:ilvl w:val="0"/>
          <w:numId w:val="3"/>
        </w:numPr>
        <w:spacing w:after="0" w:line="240" w:lineRule="auto"/>
      </w:pPr>
      <w:r w:rsidRPr="00144E34">
        <w:rPr>
          <w:b/>
          <w:u w:val="single"/>
        </w:rPr>
        <w:t>Present</w:t>
      </w:r>
      <w:r>
        <w:t xml:space="preserve"> </w:t>
      </w:r>
      <w:r w:rsidR="00117485">
        <w:t xml:space="preserve">your Fellowship research to </w:t>
      </w:r>
      <w:r>
        <w:t xml:space="preserve">the greater Tufts community </w:t>
      </w:r>
      <w:r w:rsidR="00117485">
        <w:t>in the Fall or Spring semester</w:t>
      </w:r>
    </w:p>
    <w:p w14:paraId="79BE8E25" w14:textId="2CD117BA" w:rsidR="0031466D" w:rsidRDefault="0031466D" w:rsidP="00117485">
      <w:pPr>
        <w:pStyle w:val="ListParagraph"/>
        <w:numPr>
          <w:ilvl w:val="0"/>
          <w:numId w:val="3"/>
        </w:numPr>
        <w:spacing w:after="0" w:line="240" w:lineRule="auto"/>
      </w:pPr>
      <w:r w:rsidRPr="00794604">
        <w:rPr>
          <w:b/>
          <w:u w:val="single"/>
        </w:rPr>
        <w:t>Submit</w:t>
      </w:r>
      <w:r>
        <w:rPr>
          <w:b/>
        </w:rPr>
        <w:t xml:space="preserve"> </w:t>
      </w:r>
      <w:r w:rsidR="00404E16">
        <w:t>a</w:t>
      </w:r>
      <w:r>
        <w:rPr>
          <w:b/>
        </w:rPr>
        <w:t xml:space="preserve"> </w:t>
      </w:r>
      <w:r w:rsidR="00404E16">
        <w:rPr>
          <w:i/>
        </w:rPr>
        <w:t>fi</w:t>
      </w:r>
      <w:r w:rsidRPr="00794604">
        <w:rPr>
          <w:i/>
        </w:rPr>
        <w:t xml:space="preserve">nal </w:t>
      </w:r>
      <w:r w:rsidR="00404E16">
        <w:rPr>
          <w:i/>
        </w:rPr>
        <w:t>r</w:t>
      </w:r>
      <w:r w:rsidRPr="00794604">
        <w:rPr>
          <w:i/>
        </w:rPr>
        <w:t>eport</w:t>
      </w:r>
      <w:r w:rsidR="00117485">
        <w:t xml:space="preserve"> in your Fellowship’s concluding semester</w:t>
      </w:r>
      <w:r>
        <w:t xml:space="preserve"> which includes the final results of your project </w:t>
      </w:r>
      <w:r w:rsidR="00404E16">
        <w:t>(</w:t>
      </w:r>
      <w:r>
        <w:t xml:space="preserve">*A publication, thesis, or dissertation </w:t>
      </w:r>
      <w:r w:rsidR="00404E16">
        <w:t xml:space="preserve">encompassing your </w:t>
      </w:r>
      <w:r>
        <w:t>fellowship</w:t>
      </w:r>
      <w:r w:rsidR="00404E16">
        <w:t xml:space="preserve"> research</w:t>
      </w:r>
      <w:r>
        <w:t xml:space="preserve"> may be accepted in lieu of </w:t>
      </w:r>
      <w:r w:rsidR="0055491F">
        <w:t>a unique fellowship</w:t>
      </w:r>
      <w:r>
        <w:t xml:space="preserve"> final report</w:t>
      </w:r>
      <w:r w:rsidR="00404E16">
        <w:t>)</w:t>
      </w:r>
    </w:p>
    <w:p w14:paraId="5EE7925A" w14:textId="279C8378" w:rsidR="0064520C" w:rsidRDefault="0064520C" w:rsidP="00BF0C2D">
      <w:pPr>
        <w:pStyle w:val="Heading2"/>
        <w:spacing w:before="0" w:line="240" w:lineRule="auto"/>
      </w:pPr>
    </w:p>
    <w:p w14:paraId="1E4F5A68" w14:textId="77777777" w:rsidR="00D539DA" w:rsidRDefault="00D539DA" w:rsidP="00D539DA">
      <w:pPr>
        <w:spacing w:after="0"/>
      </w:pPr>
      <w:r w:rsidRPr="00D539DA">
        <w:rPr>
          <w:rFonts w:eastAsiaTheme="majorEastAsia" w:cstheme="majorBidi"/>
          <w:color w:val="2E74B5" w:themeColor="accent1" w:themeShade="BF"/>
          <w:sz w:val="26"/>
          <w:szCs w:val="26"/>
        </w:rPr>
        <w:t>Funding</w:t>
      </w:r>
    </w:p>
    <w:p w14:paraId="3A6C5907" w14:textId="2EA8D108" w:rsidR="00D539DA" w:rsidRDefault="00D539DA" w:rsidP="00D539DA">
      <w:pPr>
        <w:spacing w:after="0"/>
      </w:pPr>
      <w:r>
        <w:t>U</w:t>
      </w:r>
      <w:r w:rsidRPr="00D539DA">
        <w:t xml:space="preserve">p to $5,000 per student is available to cover costs related to equipment, supplies, travel, and stipend. </w:t>
      </w:r>
      <w:r w:rsidR="00722ADF">
        <w:t>Of this total funding, u</w:t>
      </w:r>
      <w:r w:rsidRPr="00D539DA">
        <w:t>p to $3</w:t>
      </w:r>
      <w:r>
        <w:t>,</w:t>
      </w:r>
      <w:r w:rsidRPr="00D539DA">
        <w:t xml:space="preserve">000 can be allocated as </w:t>
      </w:r>
      <w:r>
        <w:t xml:space="preserve">a </w:t>
      </w:r>
      <w:r w:rsidRPr="00D539DA">
        <w:t>personal</w:t>
      </w:r>
      <w:r w:rsidR="00722ADF">
        <w:t>, living</w:t>
      </w:r>
      <w:r w:rsidRPr="00D539DA">
        <w:t xml:space="preserve"> stipend</w:t>
      </w:r>
      <w:r>
        <w:t xml:space="preserve">. </w:t>
      </w:r>
    </w:p>
    <w:p w14:paraId="6E5B6D2F" w14:textId="4259B438" w:rsidR="001B260C" w:rsidRDefault="001B260C" w:rsidP="001B260C">
      <w:pPr>
        <w:spacing w:after="0"/>
      </w:pPr>
    </w:p>
    <w:p w14:paraId="7A7B3F26" w14:textId="666641BE" w:rsidR="0064520C" w:rsidRDefault="0064520C" w:rsidP="0064520C">
      <w:pPr>
        <w:pStyle w:val="Heading2"/>
        <w:spacing w:before="0" w:line="240" w:lineRule="auto"/>
      </w:pPr>
      <w:r>
        <w:t>Selection</w:t>
      </w:r>
      <w:r w:rsidR="002746CB">
        <w:t xml:space="preserve"> </w:t>
      </w:r>
      <w:r>
        <w:t>Process</w:t>
      </w:r>
    </w:p>
    <w:p w14:paraId="68AF1592" w14:textId="77777777" w:rsidR="002865A1" w:rsidRPr="002865A1" w:rsidRDefault="002865A1" w:rsidP="00117485">
      <w:pPr>
        <w:pStyle w:val="ListParagraph"/>
        <w:numPr>
          <w:ilvl w:val="0"/>
          <w:numId w:val="3"/>
        </w:numPr>
        <w:spacing w:after="0" w:line="240" w:lineRule="auto"/>
      </w:pPr>
      <w:r w:rsidRPr="002865A1">
        <w:t>Applicants are selected by an interdisciplinary selection committee comprised of Tufts faculty.</w:t>
      </w:r>
    </w:p>
    <w:p w14:paraId="1FDB6F23" w14:textId="77777777" w:rsidR="002865A1" w:rsidRPr="002865A1" w:rsidRDefault="002865A1" w:rsidP="00117485">
      <w:pPr>
        <w:pStyle w:val="ListParagraph"/>
        <w:numPr>
          <w:ilvl w:val="0"/>
          <w:numId w:val="3"/>
        </w:numPr>
        <w:spacing w:after="0" w:line="240" w:lineRule="auto"/>
      </w:pPr>
      <w:r w:rsidRPr="002865A1">
        <w:t>TIE reserves the right to adjust the requested budgets of successful applicants when offering Fellowship awards.</w:t>
      </w:r>
    </w:p>
    <w:p w14:paraId="6D4AF2B0" w14:textId="05518D41" w:rsidR="002865A1" w:rsidRDefault="002865A1" w:rsidP="00117485">
      <w:pPr>
        <w:pStyle w:val="ListParagraph"/>
        <w:numPr>
          <w:ilvl w:val="0"/>
          <w:numId w:val="3"/>
        </w:numPr>
        <w:spacing w:after="0" w:line="240" w:lineRule="auto"/>
      </w:pPr>
      <w:r w:rsidRPr="002865A1">
        <w:t xml:space="preserve">Upon acceptance of the TIE Fellowship funds awarded, the recipient agrees to fulfill the objectives of the </w:t>
      </w:r>
      <w:r w:rsidRPr="00D539DA">
        <w:t>proposed project.</w:t>
      </w:r>
      <w:r w:rsidR="003F4C19" w:rsidRPr="00D539DA">
        <w:t xml:space="preserve"> Changes to the project and to the budget must be approved by </w:t>
      </w:r>
      <w:r w:rsidR="0055491F" w:rsidRPr="00D539DA">
        <w:t xml:space="preserve">your faculty mentors and </w:t>
      </w:r>
      <w:r w:rsidR="003F4C19" w:rsidRPr="00D539DA">
        <w:t xml:space="preserve">TIE. </w:t>
      </w:r>
    </w:p>
    <w:p w14:paraId="474F7295" w14:textId="398AC0C1" w:rsidR="001D5F0B" w:rsidRDefault="001D5F0B" w:rsidP="001D5F0B">
      <w:pPr>
        <w:spacing w:after="0" w:line="240" w:lineRule="auto"/>
      </w:pPr>
    </w:p>
    <w:p w14:paraId="1E6E3F8B" w14:textId="77777777" w:rsidR="001D5F0B" w:rsidRDefault="001D5F0B" w:rsidP="001D5F0B">
      <w:pPr>
        <w:spacing w:after="0" w:line="240" w:lineRule="auto"/>
      </w:pPr>
    </w:p>
    <w:p w14:paraId="57DF149F" w14:textId="7E22F718" w:rsidR="001D5F0B" w:rsidRDefault="001D5F0B" w:rsidP="001D5F0B">
      <w:pPr>
        <w:spacing w:after="0" w:line="240" w:lineRule="auto"/>
      </w:pPr>
      <w:r>
        <w:t xml:space="preserve">All application materials, including the application form and application FAQs can be found at: </w:t>
      </w:r>
      <w:hyperlink r:id="rId9" w:history="1">
        <w:r w:rsidRPr="002865A1">
          <w:rPr>
            <w:rStyle w:val="Hyperlink"/>
          </w:rPr>
          <w:t>environment.tufts.edu/funding/fellowships</w:t>
        </w:r>
      </w:hyperlink>
    </w:p>
    <w:p w14:paraId="1B118E59" w14:textId="77777777" w:rsidR="001D5F0B" w:rsidRDefault="001D5F0B" w:rsidP="001D5F0B">
      <w:pPr>
        <w:spacing w:after="0" w:line="240" w:lineRule="auto"/>
      </w:pPr>
    </w:p>
    <w:p w14:paraId="240A040C" w14:textId="30280193" w:rsidR="009A6AF6" w:rsidRPr="004A46D4" w:rsidRDefault="004F62B4" w:rsidP="00117485">
      <w:pPr>
        <w:spacing w:after="0" w:line="240" w:lineRule="auto"/>
      </w:pPr>
      <w:r>
        <w:t xml:space="preserve">If you have questions, please contact </w:t>
      </w:r>
      <w:hyperlink r:id="rId10" w:history="1">
        <w:r w:rsidR="00722ADF" w:rsidRPr="00327DC7">
          <w:rPr>
            <w:rStyle w:val="Hyperlink"/>
          </w:rPr>
          <w:t>jill.parlee@tufts.edu</w:t>
        </w:r>
      </w:hyperlink>
      <w:r w:rsidR="00722ADF">
        <w:t xml:space="preserve"> </w:t>
      </w:r>
      <w:r>
        <w:rPr>
          <w:rFonts w:ascii="Calibri" w:eastAsia="Times New Roman" w:hAnsi="Calibri" w:cs="Calibri"/>
        </w:rPr>
        <w:t xml:space="preserve"> </w:t>
      </w:r>
    </w:p>
    <w:sectPr w:rsidR="009A6AF6" w:rsidRPr="004A46D4" w:rsidSect="00404E16">
      <w:headerReference w:type="default"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827B6" w14:textId="77777777" w:rsidR="00C07BC4" w:rsidRDefault="00C07BC4" w:rsidP="009A6AF6">
      <w:pPr>
        <w:spacing w:after="0" w:line="240" w:lineRule="auto"/>
      </w:pPr>
      <w:r>
        <w:separator/>
      </w:r>
    </w:p>
  </w:endnote>
  <w:endnote w:type="continuationSeparator" w:id="0">
    <w:p w14:paraId="61E586C7" w14:textId="77777777" w:rsidR="00C07BC4" w:rsidRDefault="00C07BC4" w:rsidP="009A6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636285"/>
      <w:docPartObj>
        <w:docPartGallery w:val="Page Numbers (Top of Page)"/>
        <w:docPartUnique/>
      </w:docPartObj>
    </w:sdtPr>
    <w:sdtEndPr/>
    <w:sdtContent>
      <w:p w14:paraId="73C801CD" w14:textId="77777777" w:rsidR="00BF0C2D" w:rsidRDefault="00BF0C2D" w:rsidP="0055491F">
        <w:pPr>
          <w:pStyle w:val="Footer"/>
          <w:jc w:val="center"/>
        </w:pPr>
      </w:p>
      <w:p w14:paraId="5ABB6017" w14:textId="3EECB716" w:rsidR="00BF0C2D" w:rsidRPr="00BF0C2D" w:rsidRDefault="00BF0C2D" w:rsidP="00BF0C2D">
        <w:pPr>
          <w:pStyle w:val="Footer"/>
          <w:jc w:val="right"/>
          <w:rPr>
            <w:i/>
          </w:rPr>
        </w:pPr>
        <w:r w:rsidRPr="00BF0C2D">
          <w:rPr>
            <w:i/>
          </w:rPr>
          <w:t>Last Modified October 2020</w:t>
        </w:r>
      </w:p>
      <w:p w14:paraId="46AE831D" w14:textId="049112A4" w:rsidR="000158B1" w:rsidRDefault="0055491F" w:rsidP="0055491F">
        <w:pPr>
          <w:pStyle w:val="Footer"/>
          <w:jc w:val="center"/>
        </w:pPr>
        <w:r w:rsidRPr="0055491F">
          <w:t xml:space="preserve">Page </w:t>
        </w:r>
        <w:r w:rsidRPr="0055491F">
          <w:fldChar w:fldCharType="begin"/>
        </w:r>
        <w:r w:rsidRPr="0055491F">
          <w:instrText xml:space="preserve"> PAGE </w:instrText>
        </w:r>
        <w:r w:rsidRPr="0055491F">
          <w:fldChar w:fldCharType="separate"/>
        </w:r>
        <w:r w:rsidR="00AA18F8">
          <w:rPr>
            <w:noProof/>
          </w:rPr>
          <w:t>2</w:t>
        </w:r>
        <w:r w:rsidRPr="0055491F">
          <w:fldChar w:fldCharType="end"/>
        </w:r>
        <w:r w:rsidRPr="0055491F">
          <w:t xml:space="preserve"> of </w:t>
        </w:r>
        <w:fldSimple w:instr=" NUMPAGES  ">
          <w:r w:rsidR="00AA18F8">
            <w:rPr>
              <w:noProof/>
            </w:rPr>
            <w:t>2</w:t>
          </w:r>
        </w:fldSimple>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27076" w14:textId="77777777" w:rsidR="00060AF9" w:rsidRPr="00060AF9" w:rsidRDefault="00060AF9" w:rsidP="00060AF9">
    <w:pPr>
      <w:pStyle w:val="Header"/>
      <w:jc w:val="center"/>
      <w:rPr>
        <w:color w:val="8C6B0E"/>
        <w:sz w:val="16"/>
        <w:szCs w:val="16"/>
      </w:rPr>
    </w:pPr>
  </w:p>
  <w:p w14:paraId="2706ED05" w14:textId="36E80B52" w:rsidR="00060AF9" w:rsidRPr="002865A1" w:rsidRDefault="00060AF9" w:rsidP="00060AF9">
    <w:pPr>
      <w:pStyle w:val="Head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8F547" w14:textId="77777777" w:rsidR="00C07BC4" w:rsidRDefault="00C07BC4" w:rsidP="009A6AF6">
      <w:pPr>
        <w:spacing w:after="0" w:line="240" w:lineRule="auto"/>
      </w:pPr>
      <w:r>
        <w:separator/>
      </w:r>
    </w:p>
  </w:footnote>
  <w:footnote w:type="continuationSeparator" w:id="0">
    <w:p w14:paraId="6D934847" w14:textId="77777777" w:rsidR="00C07BC4" w:rsidRDefault="00C07BC4" w:rsidP="009A6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8C441" w14:textId="5549ADC8" w:rsidR="002865A1" w:rsidRDefault="00BF0C2D" w:rsidP="002865A1">
    <w:pPr>
      <w:pStyle w:val="Header"/>
    </w:pPr>
    <w:r w:rsidRPr="00615160">
      <w:rPr>
        <w:i/>
        <w:noProof/>
        <w:color w:val="70AD47" w:themeColor="accent6"/>
        <w:szCs w:val="24"/>
      </w:rPr>
      <w:drawing>
        <wp:inline distT="0" distB="0" distL="0" distR="0" wp14:anchorId="069CA295" wp14:editId="5E1BDABC">
          <wp:extent cx="1203158" cy="571500"/>
          <wp:effectExtent l="0" t="0" r="0" b="0"/>
          <wp:docPr id="1" name="Picture 1" descr="Q:\_General TIE\Communications\Logos\SEPT 2019 NEW LOGO\TIE Logo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_General TIE\Communications\Logos\SEPT 2019 NEW LOGO\TIE Logo 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1322" cy="580128"/>
                  </a:xfrm>
                  <a:prstGeom prst="rect">
                    <a:avLst/>
                  </a:prstGeom>
                  <a:noFill/>
                  <a:ln>
                    <a:noFill/>
                  </a:ln>
                </pic:spPr>
              </pic:pic>
            </a:graphicData>
          </a:graphic>
        </wp:inline>
      </w:drawing>
    </w:r>
    <w:r w:rsidR="00E8507C">
      <w:rPr>
        <w:rFonts w:asciiTheme="majorHAnsi" w:hAnsiTheme="majorHAnsi" w:cstheme="majorHAnsi"/>
        <w:sz w:val="32"/>
        <w:szCs w:val="32"/>
      </w:rPr>
      <w:tab/>
    </w:r>
    <w:r w:rsidR="00E8507C">
      <w:rPr>
        <w:rFonts w:asciiTheme="majorHAnsi" w:hAnsiTheme="majorHAnsi" w:cstheme="majorHAnsi"/>
        <w:sz w:val="32"/>
        <w:szCs w:val="32"/>
      </w:rPr>
      <w:tab/>
    </w:r>
  </w:p>
  <w:p w14:paraId="33C000FC" w14:textId="77777777" w:rsidR="0055491F" w:rsidRPr="002865A1" w:rsidRDefault="0055491F" w:rsidP="002865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7584F" w14:textId="77777777" w:rsidR="002865A1" w:rsidRDefault="002865A1">
    <w:pPr>
      <w:pStyle w:val="Header"/>
      <w:rPr>
        <w:color w:val="8C6B0E"/>
      </w:rPr>
    </w:pPr>
  </w:p>
  <w:p w14:paraId="11347188" w14:textId="2C0979A2" w:rsidR="000158B1" w:rsidRPr="00060AF9" w:rsidRDefault="00690C76">
    <w:pPr>
      <w:pStyle w:val="Header"/>
      <w:rPr>
        <w:color w:val="8C6B0E"/>
      </w:rPr>
    </w:pPr>
    <w:r>
      <w:rPr>
        <w:noProof/>
      </w:rPr>
      <w:drawing>
        <wp:inline distT="0" distB="0" distL="0" distR="0" wp14:anchorId="6419124C" wp14:editId="05886679">
          <wp:extent cx="3587496" cy="561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7372" cy="56508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2F59"/>
    <w:multiLevelType w:val="hybridMultilevel"/>
    <w:tmpl w:val="0F06C706"/>
    <w:lvl w:ilvl="0" w:tplc="AA6682BC">
      <w:start w:val="1"/>
      <w:numFmt w:val="decimal"/>
      <w:lvlText w:val="%1)"/>
      <w:lvlJc w:val="left"/>
      <w:pPr>
        <w:ind w:left="720" w:hanging="72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406FF6"/>
    <w:multiLevelType w:val="hybridMultilevel"/>
    <w:tmpl w:val="08282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71FD8"/>
    <w:multiLevelType w:val="hybridMultilevel"/>
    <w:tmpl w:val="D7BA8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A62CA6"/>
    <w:multiLevelType w:val="hybridMultilevel"/>
    <w:tmpl w:val="50F8C5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507B2F"/>
    <w:multiLevelType w:val="hybridMultilevel"/>
    <w:tmpl w:val="96D60DCC"/>
    <w:lvl w:ilvl="0" w:tplc="90D85210">
      <w:start w:val="6"/>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4B436D"/>
    <w:multiLevelType w:val="hybridMultilevel"/>
    <w:tmpl w:val="D47898A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0530E6"/>
    <w:multiLevelType w:val="hybridMultilevel"/>
    <w:tmpl w:val="39F02E08"/>
    <w:lvl w:ilvl="0" w:tplc="AA6682B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C43F7F"/>
    <w:multiLevelType w:val="hybridMultilevel"/>
    <w:tmpl w:val="4B9E3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975CF"/>
    <w:multiLevelType w:val="hybridMultilevel"/>
    <w:tmpl w:val="8C7CE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B0177C"/>
    <w:multiLevelType w:val="hybridMultilevel"/>
    <w:tmpl w:val="2E085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FF725F"/>
    <w:multiLevelType w:val="hybridMultilevel"/>
    <w:tmpl w:val="D38094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83A10CB"/>
    <w:multiLevelType w:val="hybridMultilevel"/>
    <w:tmpl w:val="E9F8713E"/>
    <w:lvl w:ilvl="0" w:tplc="AA6682BC">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CC24A35"/>
    <w:multiLevelType w:val="hybridMultilevel"/>
    <w:tmpl w:val="3B0A5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16D5C56"/>
    <w:multiLevelType w:val="multilevel"/>
    <w:tmpl w:val="54360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CC7FB4"/>
    <w:multiLevelType w:val="hybridMultilevel"/>
    <w:tmpl w:val="E4AE8C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F53229A"/>
    <w:multiLevelType w:val="hybridMultilevel"/>
    <w:tmpl w:val="CAB0667A"/>
    <w:lvl w:ilvl="0" w:tplc="B7FCBE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4F4501"/>
    <w:multiLevelType w:val="hybridMultilevel"/>
    <w:tmpl w:val="06043B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E682028"/>
    <w:multiLevelType w:val="hybridMultilevel"/>
    <w:tmpl w:val="9D1E1D18"/>
    <w:lvl w:ilvl="0" w:tplc="36F229C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A437DE"/>
    <w:multiLevelType w:val="hybridMultilevel"/>
    <w:tmpl w:val="BC163192"/>
    <w:lvl w:ilvl="0" w:tplc="36F229C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2"/>
  </w:num>
  <w:num w:numId="3">
    <w:abstractNumId w:val="16"/>
  </w:num>
  <w:num w:numId="4">
    <w:abstractNumId w:val="3"/>
  </w:num>
  <w:num w:numId="5">
    <w:abstractNumId w:val="11"/>
  </w:num>
  <w:num w:numId="6">
    <w:abstractNumId w:val="6"/>
  </w:num>
  <w:num w:numId="7">
    <w:abstractNumId w:val="0"/>
  </w:num>
  <w:num w:numId="8">
    <w:abstractNumId w:val="10"/>
  </w:num>
  <w:num w:numId="9">
    <w:abstractNumId w:val="1"/>
  </w:num>
  <w:num w:numId="10">
    <w:abstractNumId w:val="15"/>
  </w:num>
  <w:num w:numId="11">
    <w:abstractNumId w:val="7"/>
  </w:num>
  <w:num w:numId="12">
    <w:abstractNumId w:val="5"/>
  </w:num>
  <w:num w:numId="13">
    <w:abstractNumId w:val="13"/>
  </w:num>
  <w:num w:numId="14">
    <w:abstractNumId w:val="14"/>
  </w:num>
  <w:num w:numId="15">
    <w:abstractNumId w:val="18"/>
  </w:num>
  <w:num w:numId="16">
    <w:abstractNumId w:val="9"/>
  </w:num>
  <w:num w:numId="17">
    <w:abstractNumId w:val="4"/>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AF6"/>
    <w:rsid w:val="000158B1"/>
    <w:rsid w:val="00030E83"/>
    <w:rsid w:val="00044DCF"/>
    <w:rsid w:val="000464FF"/>
    <w:rsid w:val="00060AF9"/>
    <w:rsid w:val="0007099E"/>
    <w:rsid w:val="00085932"/>
    <w:rsid w:val="000863C2"/>
    <w:rsid w:val="000A78CB"/>
    <w:rsid w:val="000C28FB"/>
    <w:rsid w:val="000E21CE"/>
    <w:rsid w:val="000E448B"/>
    <w:rsid w:val="000E6D30"/>
    <w:rsid w:val="000F235D"/>
    <w:rsid w:val="0010725B"/>
    <w:rsid w:val="00117485"/>
    <w:rsid w:val="001207E1"/>
    <w:rsid w:val="00144525"/>
    <w:rsid w:val="00144E34"/>
    <w:rsid w:val="00182B4B"/>
    <w:rsid w:val="001862AF"/>
    <w:rsid w:val="001B260C"/>
    <w:rsid w:val="001B5675"/>
    <w:rsid w:val="001C422A"/>
    <w:rsid w:val="001D5F0B"/>
    <w:rsid w:val="001E59A1"/>
    <w:rsid w:val="001F3391"/>
    <w:rsid w:val="0022619E"/>
    <w:rsid w:val="00242652"/>
    <w:rsid w:val="002667AD"/>
    <w:rsid w:val="002746CB"/>
    <w:rsid w:val="00285B1A"/>
    <w:rsid w:val="002865A1"/>
    <w:rsid w:val="0029768F"/>
    <w:rsid w:val="002C184E"/>
    <w:rsid w:val="002C440F"/>
    <w:rsid w:val="002D4AF6"/>
    <w:rsid w:val="002F202D"/>
    <w:rsid w:val="002F52BF"/>
    <w:rsid w:val="002F6C93"/>
    <w:rsid w:val="0031466D"/>
    <w:rsid w:val="00331903"/>
    <w:rsid w:val="003566A1"/>
    <w:rsid w:val="003567FB"/>
    <w:rsid w:val="003654A6"/>
    <w:rsid w:val="003A0AF6"/>
    <w:rsid w:val="003D1C9B"/>
    <w:rsid w:val="003D1E3F"/>
    <w:rsid w:val="003D3458"/>
    <w:rsid w:val="003E084F"/>
    <w:rsid w:val="003E7B28"/>
    <w:rsid w:val="003F4C19"/>
    <w:rsid w:val="004047B2"/>
    <w:rsid w:val="00404E16"/>
    <w:rsid w:val="0043579D"/>
    <w:rsid w:val="00435807"/>
    <w:rsid w:val="004709E3"/>
    <w:rsid w:val="004720C1"/>
    <w:rsid w:val="00490EE8"/>
    <w:rsid w:val="00493053"/>
    <w:rsid w:val="004A0FF2"/>
    <w:rsid w:val="004A46D4"/>
    <w:rsid w:val="004C4166"/>
    <w:rsid w:val="004D0ED3"/>
    <w:rsid w:val="004D3295"/>
    <w:rsid w:val="004E194B"/>
    <w:rsid w:val="004F0C12"/>
    <w:rsid w:val="004F62B4"/>
    <w:rsid w:val="00500807"/>
    <w:rsid w:val="00510CA0"/>
    <w:rsid w:val="0055491F"/>
    <w:rsid w:val="005610DF"/>
    <w:rsid w:val="00580FD1"/>
    <w:rsid w:val="005B4657"/>
    <w:rsid w:val="005C0858"/>
    <w:rsid w:val="005D7C4F"/>
    <w:rsid w:val="005E6A7F"/>
    <w:rsid w:val="005F148C"/>
    <w:rsid w:val="00631E63"/>
    <w:rsid w:val="0064520C"/>
    <w:rsid w:val="00646DB1"/>
    <w:rsid w:val="006474E7"/>
    <w:rsid w:val="0066744A"/>
    <w:rsid w:val="00690C76"/>
    <w:rsid w:val="006D2FDD"/>
    <w:rsid w:val="006D3820"/>
    <w:rsid w:val="006F51CE"/>
    <w:rsid w:val="006F7E84"/>
    <w:rsid w:val="00700C92"/>
    <w:rsid w:val="00703EF9"/>
    <w:rsid w:val="00722ADF"/>
    <w:rsid w:val="00732F7F"/>
    <w:rsid w:val="00746D60"/>
    <w:rsid w:val="00762764"/>
    <w:rsid w:val="00790D26"/>
    <w:rsid w:val="00793477"/>
    <w:rsid w:val="00794604"/>
    <w:rsid w:val="00794B42"/>
    <w:rsid w:val="007954D1"/>
    <w:rsid w:val="007D28F5"/>
    <w:rsid w:val="007D4ACF"/>
    <w:rsid w:val="00803F9C"/>
    <w:rsid w:val="00815E26"/>
    <w:rsid w:val="0084045F"/>
    <w:rsid w:val="0089268B"/>
    <w:rsid w:val="008B71E4"/>
    <w:rsid w:val="008B7B25"/>
    <w:rsid w:val="008C07C6"/>
    <w:rsid w:val="008E235A"/>
    <w:rsid w:val="008E3DFF"/>
    <w:rsid w:val="008F750A"/>
    <w:rsid w:val="00900825"/>
    <w:rsid w:val="00903073"/>
    <w:rsid w:val="00917976"/>
    <w:rsid w:val="00954C59"/>
    <w:rsid w:val="00964648"/>
    <w:rsid w:val="00964D20"/>
    <w:rsid w:val="00965670"/>
    <w:rsid w:val="009A6AF6"/>
    <w:rsid w:val="009D2EC4"/>
    <w:rsid w:val="009E1916"/>
    <w:rsid w:val="00A01429"/>
    <w:rsid w:val="00A10DCF"/>
    <w:rsid w:val="00A25C60"/>
    <w:rsid w:val="00A31D74"/>
    <w:rsid w:val="00A457B9"/>
    <w:rsid w:val="00A50022"/>
    <w:rsid w:val="00A52621"/>
    <w:rsid w:val="00A65229"/>
    <w:rsid w:val="00A74CCD"/>
    <w:rsid w:val="00A843F6"/>
    <w:rsid w:val="00AA18F8"/>
    <w:rsid w:val="00AA1C4A"/>
    <w:rsid w:val="00AB1DB1"/>
    <w:rsid w:val="00AE4E6B"/>
    <w:rsid w:val="00AF65AF"/>
    <w:rsid w:val="00B05B72"/>
    <w:rsid w:val="00B1473D"/>
    <w:rsid w:val="00B22D1F"/>
    <w:rsid w:val="00B27430"/>
    <w:rsid w:val="00B30F28"/>
    <w:rsid w:val="00B41C3C"/>
    <w:rsid w:val="00B63F99"/>
    <w:rsid w:val="00B641AF"/>
    <w:rsid w:val="00B66DAD"/>
    <w:rsid w:val="00B81BC3"/>
    <w:rsid w:val="00BA77C8"/>
    <w:rsid w:val="00BD7860"/>
    <w:rsid w:val="00BE2045"/>
    <w:rsid w:val="00BE436F"/>
    <w:rsid w:val="00BE79FB"/>
    <w:rsid w:val="00BF0C2D"/>
    <w:rsid w:val="00BF1CD9"/>
    <w:rsid w:val="00BF1FCC"/>
    <w:rsid w:val="00C07BC4"/>
    <w:rsid w:val="00C22EC3"/>
    <w:rsid w:val="00C62612"/>
    <w:rsid w:val="00C71EE7"/>
    <w:rsid w:val="00C94E50"/>
    <w:rsid w:val="00CA14E6"/>
    <w:rsid w:val="00D11BDE"/>
    <w:rsid w:val="00D25BFC"/>
    <w:rsid w:val="00D473B2"/>
    <w:rsid w:val="00D539DA"/>
    <w:rsid w:val="00D543C0"/>
    <w:rsid w:val="00D56ACB"/>
    <w:rsid w:val="00D8271F"/>
    <w:rsid w:val="00D83701"/>
    <w:rsid w:val="00D973E6"/>
    <w:rsid w:val="00D97560"/>
    <w:rsid w:val="00DB7914"/>
    <w:rsid w:val="00DD2354"/>
    <w:rsid w:val="00DF2A3A"/>
    <w:rsid w:val="00E05184"/>
    <w:rsid w:val="00E13A01"/>
    <w:rsid w:val="00E4075A"/>
    <w:rsid w:val="00E46CC5"/>
    <w:rsid w:val="00E5736E"/>
    <w:rsid w:val="00E62505"/>
    <w:rsid w:val="00E8507C"/>
    <w:rsid w:val="00E85F8C"/>
    <w:rsid w:val="00E866A5"/>
    <w:rsid w:val="00E9206A"/>
    <w:rsid w:val="00E9243C"/>
    <w:rsid w:val="00EA0647"/>
    <w:rsid w:val="00EA1B31"/>
    <w:rsid w:val="00EC3721"/>
    <w:rsid w:val="00EE22C9"/>
    <w:rsid w:val="00EE4536"/>
    <w:rsid w:val="00EF249C"/>
    <w:rsid w:val="00EF5DDE"/>
    <w:rsid w:val="00F0419A"/>
    <w:rsid w:val="00F14C27"/>
    <w:rsid w:val="00F26A4E"/>
    <w:rsid w:val="00F27E31"/>
    <w:rsid w:val="00F346E1"/>
    <w:rsid w:val="00F3725C"/>
    <w:rsid w:val="00F42885"/>
    <w:rsid w:val="00F52CBF"/>
    <w:rsid w:val="00F56066"/>
    <w:rsid w:val="00F76AC7"/>
    <w:rsid w:val="00F80607"/>
    <w:rsid w:val="00FA6DDE"/>
    <w:rsid w:val="00FB7A92"/>
    <w:rsid w:val="00FC259F"/>
    <w:rsid w:val="00FC4CB9"/>
    <w:rsid w:val="00FC7931"/>
    <w:rsid w:val="00FD4D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0C8464FB"/>
  <w15:docId w15:val="{DCE72A5E-461A-42AA-B2E1-5B61E0E27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A46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60AF9"/>
    <w:pPr>
      <w:keepNext/>
      <w:keepLines/>
      <w:spacing w:before="40" w:after="0"/>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6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AF6"/>
  </w:style>
  <w:style w:type="paragraph" w:styleId="Footer">
    <w:name w:val="footer"/>
    <w:basedOn w:val="Normal"/>
    <w:link w:val="FooterChar"/>
    <w:uiPriority w:val="99"/>
    <w:unhideWhenUsed/>
    <w:rsid w:val="009A6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AF6"/>
  </w:style>
  <w:style w:type="paragraph" w:styleId="Title">
    <w:name w:val="Title"/>
    <w:basedOn w:val="Normal"/>
    <w:next w:val="Normal"/>
    <w:link w:val="TitleChar"/>
    <w:uiPriority w:val="10"/>
    <w:qFormat/>
    <w:rsid w:val="009A6A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6AF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A6AF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A6AF6"/>
    <w:rPr>
      <w:rFonts w:eastAsiaTheme="minorEastAsia"/>
      <w:color w:val="5A5A5A" w:themeColor="text1" w:themeTint="A5"/>
      <w:spacing w:val="15"/>
    </w:rPr>
  </w:style>
  <w:style w:type="paragraph" w:styleId="ListParagraph">
    <w:name w:val="List Paragraph"/>
    <w:basedOn w:val="Normal"/>
    <w:uiPriority w:val="34"/>
    <w:qFormat/>
    <w:rsid w:val="00700C92"/>
    <w:pPr>
      <w:ind w:left="720"/>
      <w:contextualSpacing/>
    </w:pPr>
  </w:style>
  <w:style w:type="character" w:styleId="Hyperlink">
    <w:name w:val="Hyperlink"/>
    <w:basedOn w:val="DefaultParagraphFont"/>
    <w:uiPriority w:val="99"/>
    <w:unhideWhenUsed/>
    <w:rsid w:val="00646DB1"/>
    <w:rPr>
      <w:color w:val="0563C1" w:themeColor="hyperlink"/>
      <w:u w:val="single"/>
    </w:rPr>
  </w:style>
  <w:style w:type="character" w:styleId="FollowedHyperlink">
    <w:name w:val="FollowedHyperlink"/>
    <w:basedOn w:val="DefaultParagraphFont"/>
    <w:uiPriority w:val="99"/>
    <w:semiHidden/>
    <w:unhideWhenUsed/>
    <w:rsid w:val="004A46D4"/>
    <w:rPr>
      <w:color w:val="954F72" w:themeColor="followedHyperlink"/>
      <w:u w:val="single"/>
    </w:rPr>
  </w:style>
  <w:style w:type="character" w:customStyle="1" w:styleId="Heading2Char">
    <w:name w:val="Heading 2 Char"/>
    <w:basedOn w:val="DefaultParagraphFont"/>
    <w:link w:val="Heading2"/>
    <w:uiPriority w:val="9"/>
    <w:rsid w:val="00060AF9"/>
    <w:rPr>
      <w:rFonts w:eastAsiaTheme="majorEastAsia" w:cstheme="majorBidi"/>
      <w:color w:val="2E74B5" w:themeColor="accent1" w:themeShade="BF"/>
      <w:sz w:val="26"/>
      <w:szCs w:val="26"/>
    </w:rPr>
  </w:style>
  <w:style w:type="character" w:customStyle="1" w:styleId="Heading1Char">
    <w:name w:val="Heading 1 Char"/>
    <w:basedOn w:val="DefaultParagraphFont"/>
    <w:link w:val="Heading1"/>
    <w:uiPriority w:val="9"/>
    <w:rsid w:val="004A46D4"/>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DB7914"/>
    <w:rPr>
      <w:sz w:val="16"/>
      <w:szCs w:val="16"/>
    </w:rPr>
  </w:style>
  <w:style w:type="paragraph" w:styleId="CommentText">
    <w:name w:val="annotation text"/>
    <w:basedOn w:val="Normal"/>
    <w:link w:val="CommentTextChar"/>
    <w:uiPriority w:val="99"/>
    <w:semiHidden/>
    <w:unhideWhenUsed/>
    <w:rsid w:val="00DB7914"/>
    <w:pPr>
      <w:spacing w:line="240" w:lineRule="auto"/>
    </w:pPr>
    <w:rPr>
      <w:sz w:val="20"/>
      <w:szCs w:val="20"/>
    </w:rPr>
  </w:style>
  <w:style w:type="character" w:customStyle="1" w:styleId="CommentTextChar">
    <w:name w:val="Comment Text Char"/>
    <w:basedOn w:val="DefaultParagraphFont"/>
    <w:link w:val="CommentText"/>
    <w:uiPriority w:val="99"/>
    <w:semiHidden/>
    <w:rsid w:val="00DB7914"/>
    <w:rPr>
      <w:sz w:val="20"/>
      <w:szCs w:val="20"/>
    </w:rPr>
  </w:style>
  <w:style w:type="paragraph" w:styleId="CommentSubject">
    <w:name w:val="annotation subject"/>
    <w:basedOn w:val="CommentText"/>
    <w:next w:val="CommentText"/>
    <w:link w:val="CommentSubjectChar"/>
    <w:uiPriority w:val="99"/>
    <w:semiHidden/>
    <w:unhideWhenUsed/>
    <w:rsid w:val="00DB7914"/>
    <w:rPr>
      <w:b/>
      <w:bCs/>
    </w:rPr>
  </w:style>
  <w:style w:type="character" w:customStyle="1" w:styleId="CommentSubjectChar">
    <w:name w:val="Comment Subject Char"/>
    <w:basedOn w:val="CommentTextChar"/>
    <w:link w:val="CommentSubject"/>
    <w:uiPriority w:val="99"/>
    <w:semiHidden/>
    <w:rsid w:val="00DB7914"/>
    <w:rPr>
      <w:b/>
      <w:bCs/>
      <w:sz w:val="20"/>
      <w:szCs w:val="20"/>
    </w:rPr>
  </w:style>
  <w:style w:type="paragraph" w:styleId="BalloonText">
    <w:name w:val="Balloon Text"/>
    <w:basedOn w:val="Normal"/>
    <w:link w:val="BalloonTextChar"/>
    <w:uiPriority w:val="99"/>
    <w:semiHidden/>
    <w:unhideWhenUsed/>
    <w:rsid w:val="00DB7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914"/>
    <w:rPr>
      <w:rFonts w:ascii="Tahoma" w:hAnsi="Tahoma" w:cs="Tahoma"/>
      <w:sz w:val="16"/>
      <w:szCs w:val="16"/>
    </w:rPr>
  </w:style>
  <w:style w:type="character" w:customStyle="1" w:styleId="UnresolvedMention">
    <w:name w:val="Unresolved Mention"/>
    <w:basedOn w:val="DefaultParagraphFont"/>
    <w:uiPriority w:val="99"/>
    <w:semiHidden/>
    <w:unhideWhenUsed/>
    <w:rsid w:val="004F62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49831">
      <w:bodyDiv w:val="1"/>
      <w:marLeft w:val="0"/>
      <w:marRight w:val="0"/>
      <w:marTop w:val="0"/>
      <w:marBottom w:val="0"/>
      <w:divBdr>
        <w:top w:val="none" w:sz="0" w:space="0" w:color="auto"/>
        <w:left w:val="none" w:sz="0" w:space="0" w:color="auto"/>
        <w:bottom w:val="none" w:sz="0" w:space="0" w:color="auto"/>
        <w:right w:val="none" w:sz="0" w:space="0" w:color="auto"/>
      </w:divBdr>
    </w:div>
    <w:div w:id="1225095327">
      <w:bodyDiv w:val="1"/>
      <w:marLeft w:val="0"/>
      <w:marRight w:val="0"/>
      <w:marTop w:val="0"/>
      <w:marBottom w:val="0"/>
      <w:divBdr>
        <w:top w:val="none" w:sz="0" w:space="0" w:color="auto"/>
        <w:left w:val="none" w:sz="0" w:space="0" w:color="auto"/>
        <w:bottom w:val="none" w:sz="0" w:space="0" w:color="auto"/>
        <w:right w:val="none" w:sz="0" w:space="0" w:color="auto"/>
      </w:divBdr>
    </w:div>
    <w:div w:id="1308511023">
      <w:bodyDiv w:val="1"/>
      <w:marLeft w:val="0"/>
      <w:marRight w:val="0"/>
      <w:marTop w:val="0"/>
      <w:marBottom w:val="0"/>
      <w:divBdr>
        <w:top w:val="none" w:sz="0" w:space="0" w:color="auto"/>
        <w:left w:val="none" w:sz="0" w:space="0" w:color="auto"/>
        <w:bottom w:val="none" w:sz="0" w:space="0" w:color="auto"/>
        <w:right w:val="none" w:sz="0" w:space="0" w:color="auto"/>
      </w:divBdr>
    </w:div>
    <w:div w:id="1432699817">
      <w:bodyDiv w:val="1"/>
      <w:marLeft w:val="0"/>
      <w:marRight w:val="0"/>
      <w:marTop w:val="0"/>
      <w:marBottom w:val="0"/>
      <w:divBdr>
        <w:top w:val="none" w:sz="0" w:space="0" w:color="auto"/>
        <w:left w:val="none" w:sz="0" w:space="0" w:color="auto"/>
        <w:bottom w:val="none" w:sz="0" w:space="0" w:color="auto"/>
        <w:right w:val="none" w:sz="0" w:space="0" w:color="auto"/>
      </w:divBdr>
    </w:div>
    <w:div w:id="1525435593">
      <w:bodyDiv w:val="1"/>
      <w:marLeft w:val="0"/>
      <w:marRight w:val="0"/>
      <w:marTop w:val="0"/>
      <w:marBottom w:val="0"/>
      <w:divBdr>
        <w:top w:val="none" w:sz="0" w:space="0" w:color="auto"/>
        <w:left w:val="none" w:sz="0" w:space="0" w:color="auto"/>
        <w:bottom w:val="none" w:sz="0" w:space="0" w:color="auto"/>
        <w:right w:val="none" w:sz="0" w:space="0" w:color="auto"/>
      </w:divBdr>
    </w:div>
    <w:div w:id="197794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onavirus.tufts.ed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ill.parlee@tufts.edu" TargetMode="External"/><Relationship Id="rId4" Type="http://schemas.openxmlformats.org/officeDocument/2006/relationships/settings" Target="settings.xml"/><Relationship Id="rId9" Type="http://schemas.openxmlformats.org/officeDocument/2006/relationships/hyperlink" Target="http://environment.tufts.edu/funding/fellowship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17070-73C5-49D1-A89E-978FFAFA4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Nicaise, Nolan M.</dc:creator>
  <cp:lastModifiedBy>Parlee, Jill</cp:lastModifiedBy>
  <cp:revision>4</cp:revision>
  <cp:lastPrinted>2017-12-07T14:14:00Z</cp:lastPrinted>
  <dcterms:created xsi:type="dcterms:W3CDTF">2020-10-26T17:01:00Z</dcterms:created>
  <dcterms:modified xsi:type="dcterms:W3CDTF">2020-10-29T15:46:00Z</dcterms:modified>
</cp:coreProperties>
</file>